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B3E74" w14:textId="77777777" w:rsidR="000B02F7" w:rsidRDefault="000A2565">
      <w:pPr>
        <w:spacing w:before="137" w:line="194" w:lineRule="auto"/>
        <w:ind w:left="7255" w:right="296" w:hanging="1"/>
        <w:jc w:val="center"/>
        <w:rPr>
          <w:rFonts w:ascii="Public Sans"/>
          <w:b/>
          <w:sz w:val="28"/>
        </w:rPr>
      </w:pPr>
      <w:r>
        <w:rPr>
          <w:noProof/>
        </w:rPr>
        <w:drawing>
          <wp:anchor distT="0" distB="0" distL="0" distR="0" simplePos="0" relativeHeight="15728640" behindDoc="0" locked="0" layoutInCell="1" allowOverlap="1" wp14:anchorId="6A9CC752" wp14:editId="1B9789AE">
            <wp:simplePos x="0" y="0"/>
            <wp:positionH relativeFrom="page">
              <wp:posOffset>527095</wp:posOffset>
            </wp:positionH>
            <wp:positionV relativeFrom="paragraph">
              <wp:posOffset>-3054</wp:posOffset>
            </wp:positionV>
            <wp:extent cx="819023" cy="11518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19023" cy="1151889"/>
                    </a:xfrm>
                    <a:prstGeom prst="rect">
                      <a:avLst/>
                    </a:prstGeom>
                  </pic:spPr>
                </pic:pic>
              </a:graphicData>
            </a:graphic>
          </wp:anchor>
        </w:drawing>
      </w:r>
      <w:r>
        <w:rPr>
          <w:noProof/>
        </w:rPr>
        <mc:AlternateContent>
          <mc:Choice Requires="wps">
            <w:drawing>
              <wp:anchor distT="0" distB="0" distL="0" distR="0" simplePos="0" relativeHeight="15729152" behindDoc="0" locked="0" layoutInCell="1" allowOverlap="1" wp14:anchorId="1F89997A" wp14:editId="7CD198CF">
                <wp:simplePos x="0" y="0"/>
                <wp:positionH relativeFrom="page">
                  <wp:posOffset>0</wp:posOffset>
                </wp:positionH>
                <wp:positionV relativeFrom="page">
                  <wp:posOffset>1734007</wp:posOffset>
                </wp:positionV>
                <wp:extent cx="7776209"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6209" cy="1270"/>
                        </a:xfrm>
                        <a:custGeom>
                          <a:avLst/>
                          <a:gdLst/>
                          <a:ahLst/>
                          <a:cxnLst/>
                          <a:rect l="l" t="t" r="r" b="b"/>
                          <a:pathLst>
                            <a:path w="7776209">
                              <a:moveTo>
                                <a:pt x="0" y="0"/>
                              </a:moveTo>
                              <a:lnTo>
                                <a:pt x="7775994" y="0"/>
                              </a:lnTo>
                            </a:path>
                          </a:pathLst>
                        </a:custGeom>
                        <a:ln w="25400">
                          <a:solidFill>
                            <a:srgbClr val="14397F"/>
                          </a:solidFill>
                          <a:prstDash val="solid"/>
                        </a:ln>
                      </wps:spPr>
                      <wps:bodyPr wrap="square" lIns="0" tIns="0" rIns="0" bIns="0" rtlCol="0">
                        <a:prstTxWarp prst="textNoShape">
                          <a:avLst/>
                        </a:prstTxWarp>
                        <a:noAutofit/>
                      </wps:bodyPr>
                    </wps:wsp>
                  </a:graphicData>
                </a:graphic>
              </wp:anchor>
            </w:drawing>
          </mc:Choice>
          <mc:Fallback>
            <w:pict>
              <v:shape w14:anchorId="7830F3CB" id="Graphic 2" o:spid="_x0000_s1026" style="position:absolute;margin-left:0;margin-top:136.55pt;width:612.3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7776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" path="m,l7775994,e" filled="f" strokecolor="#14397f" strokeweight="2pt">
                <v:path arrowok="t"/>
                <w10:wrap anchorx="page" anchory="page"/>
              </v:shape>
            </w:pict>
          </mc:Fallback>
        </mc:AlternateContent>
      </w:r>
      <w:r>
        <w:rPr>
          <w:rFonts w:ascii="Public Sans"/>
          <w:b/>
          <w:color w:val="14397F"/>
          <w:sz w:val="28"/>
        </w:rPr>
        <w:t>ALEXANDRIA PARK COMMUNITY</w:t>
      </w:r>
      <w:r>
        <w:rPr>
          <w:rFonts w:ascii="Public Sans"/>
          <w:b/>
          <w:color w:val="14397F"/>
          <w:spacing w:val="-16"/>
          <w:sz w:val="28"/>
        </w:rPr>
        <w:t xml:space="preserve"> </w:t>
      </w:r>
      <w:r>
        <w:rPr>
          <w:rFonts w:ascii="Public Sans"/>
          <w:b/>
          <w:color w:val="14397F"/>
          <w:sz w:val="28"/>
        </w:rPr>
        <w:t>SCHOOL</w:t>
      </w:r>
    </w:p>
    <w:p w14:paraId="0327A9EF" w14:textId="77777777" w:rsidR="000B02F7" w:rsidRDefault="000A2565">
      <w:pPr>
        <w:spacing w:line="286" w:lineRule="exact"/>
        <w:ind w:left="6958"/>
        <w:jc w:val="center"/>
        <w:rPr>
          <w:rFonts w:ascii="Lucida Sans"/>
          <w:i/>
          <w:sz w:val="25"/>
        </w:rPr>
      </w:pPr>
      <w:r>
        <w:rPr>
          <w:rFonts w:ascii="Lucida Sans"/>
          <w:i/>
          <w:color w:val="92D6F3"/>
          <w:w w:val="85"/>
          <w:sz w:val="25"/>
        </w:rPr>
        <w:t>Community</w:t>
      </w:r>
      <w:r>
        <w:rPr>
          <w:rFonts w:ascii="Lucida Sans"/>
          <w:i/>
          <w:color w:val="92D6F3"/>
          <w:spacing w:val="12"/>
          <w:sz w:val="25"/>
        </w:rPr>
        <w:t xml:space="preserve"> </w:t>
      </w:r>
      <w:r>
        <w:rPr>
          <w:rFonts w:ascii="Lucida Sans"/>
          <w:i/>
          <w:color w:val="92D6F3"/>
          <w:w w:val="85"/>
          <w:sz w:val="25"/>
        </w:rPr>
        <w:t>Opportunity</w:t>
      </w:r>
      <w:r>
        <w:rPr>
          <w:rFonts w:ascii="Lucida Sans"/>
          <w:i/>
          <w:color w:val="92D6F3"/>
          <w:spacing w:val="13"/>
          <w:sz w:val="25"/>
        </w:rPr>
        <w:t xml:space="preserve"> </w:t>
      </w:r>
      <w:r>
        <w:rPr>
          <w:rFonts w:ascii="Lucida Sans"/>
          <w:i/>
          <w:color w:val="92D6F3"/>
          <w:spacing w:val="-2"/>
          <w:w w:val="85"/>
          <w:sz w:val="25"/>
        </w:rPr>
        <w:t>Success</w:t>
      </w:r>
    </w:p>
    <w:p w14:paraId="23AED55F" w14:textId="77777777" w:rsidR="000B02F7" w:rsidRDefault="000A2565">
      <w:pPr>
        <w:pStyle w:val="BodyText"/>
        <w:spacing w:before="21" w:line="211" w:lineRule="auto"/>
        <w:ind w:left="7170" w:right="179" w:hanging="203"/>
      </w:pPr>
      <w:r>
        <w:rPr>
          <w:noProof/>
        </w:rPr>
        <w:drawing>
          <wp:inline distT="0" distB="0" distL="0" distR="0" wp14:anchorId="0FE045F2" wp14:editId="29E81B6C">
            <wp:extent cx="77088" cy="5876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77088" cy="58762"/>
                    </a:xfrm>
                    <a:prstGeom prst="rect">
                      <a:avLst/>
                    </a:prstGeom>
                  </pic:spPr>
                </pic:pic>
              </a:graphicData>
            </a:graphic>
          </wp:inline>
        </w:drawing>
      </w:r>
      <w:r>
        <w:rPr>
          <w:rFonts w:ascii="Times New Roman"/>
          <w:sz w:val="20"/>
        </w:rPr>
        <w:t xml:space="preserve"> </w:t>
      </w:r>
      <w:hyperlink r:id="rId7">
        <w:r>
          <w:rPr>
            <w:color w:val="14397F"/>
            <w:spacing w:val="9"/>
          </w:rPr>
          <w:t>alexparkcs-c.school@det.nsw.edu.au</w:t>
        </w:r>
      </w:hyperlink>
      <w:r>
        <w:rPr>
          <w:color w:val="14397F"/>
          <w:spacing w:val="9"/>
        </w:rPr>
        <w:t xml:space="preserve"> </w:t>
      </w:r>
      <w:r>
        <w:rPr>
          <w:noProof/>
          <w:color w:val="14397F"/>
          <w:spacing w:val="10"/>
          <w:position w:val="1"/>
        </w:rPr>
        <w:drawing>
          <wp:inline distT="0" distB="0" distL="0" distR="0" wp14:anchorId="4870D527" wp14:editId="2BAE079F">
            <wp:extent cx="53606" cy="8041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3606" cy="80416"/>
                    </a:xfrm>
                    <a:prstGeom prst="rect">
                      <a:avLst/>
                    </a:prstGeom>
                  </pic:spPr>
                </pic:pic>
              </a:graphicData>
            </a:graphic>
          </wp:inline>
        </w:drawing>
      </w:r>
      <w:r>
        <w:rPr>
          <w:rFonts w:ascii="Times New Roman"/>
          <w:color w:val="14397F"/>
          <w:spacing w:val="10"/>
        </w:rPr>
        <w:t xml:space="preserve"> </w:t>
      </w:r>
      <w:r>
        <w:rPr>
          <w:color w:val="14397F"/>
        </w:rPr>
        <w:t>Park</w:t>
      </w:r>
      <w:r>
        <w:rPr>
          <w:color w:val="14397F"/>
          <w:spacing w:val="40"/>
        </w:rPr>
        <w:t xml:space="preserve"> </w:t>
      </w:r>
      <w:r>
        <w:rPr>
          <w:color w:val="14397F"/>
        </w:rPr>
        <w:t>Road,</w:t>
      </w:r>
      <w:r>
        <w:rPr>
          <w:color w:val="14397F"/>
          <w:spacing w:val="40"/>
        </w:rPr>
        <w:t xml:space="preserve"> </w:t>
      </w:r>
      <w:r>
        <w:rPr>
          <w:color w:val="14397F"/>
        </w:rPr>
        <w:t>Alexandria,</w:t>
      </w:r>
      <w:r>
        <w:rPr>
          <w:color w:val="14397F"/>
          <w:spacing w:val="40"/>
        </w:rPr>
        <w:t xml:space="preserve"> </w:t>
      </w:r>
      <w:r>
        <w:rPr>
          <w:color w:val="14397F"/>
        </w:rPr>
        <w:t>NSW</w:t>
      </w:r>
      <w:r>
        <w:rPr>
          <w:color w:val="14397F"/>
          <w:spacing w:val="40"/>
        </w:rPr>
        <w:t xml:space="preserve"> </w:t>
      </w:r>
      <w:r>
        <w:rPr>
          <w:color w:val="14397F"/>
          <w:spacing w:val="10"/>
        </w:rPr>
        <w:t>2015</w:t>
      </w:r>
    </w:p>
    <w:p w14:paraId="053C630D" w14:textId="25F1D621" w:rsidR="000B02F7" w:rsidRDefault="000A2565">
      <w:pPr>
        <w:pStyle w:val="BodyText"/>
        <w:spacing w:line="215" w:lineRule="exact"/>
        <w:ind w:left="7968"/>
      </w:pPr>
      <w:r>
        <w:rPr>
          <w:noProof/>
        </w:rPr>
        <w:drawing>
          <wp:inline distT="0" distB="0" distL="0" distR="0" wp14:anchorId="4E67190E" wp14:editId="64391410">
            <wp:extent cx="77088" cy="7708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77088" cy="77089"/>
                    </a:xfrm>
                    <a:prstGeom prst="rect">
                      <a:avLst/>
                    </a:prstGeom>
                  </pic:spPr>
                </pic:pic>
              </a:graphicData>
            </a:graphic>
          </wp:inline>
        </w:drawing>
      </w:r>
      <w:r>
        <w:rPr>
          <w:color w:val="14397F"/>
          <w:position w:val="1"/>
        </w:rPr>
        <w:t>(02)</w:t>
      </w:r>
      <w:r>
        <w:rPr>
          <w:color w:val="14397F"/>
          <w:spacing w:val="46"/>
          <w:position w:val="1"/>
        </w:rPr>
        <w:t xml:space="preserve"> </w:t>
      </w:r>
      <w:r w:rsidR="00324437">
        <w:rPr>
          <w:color w:val="14397F"/>
          <w:position w:val="1"/>
        </w:rPr>
        <w:t>9869 9800</w:t>
      </w:r>
    </w:p>
    <w:p w14:paraId="78B0A36A" w14:textId="77777777" w:rsidR="000B02F7" w:rsidRDefault="000B02F7">
      <w:pPr>
        <w:pStyle w:val="BodyText"/>
      </w:pPr>
    </w:p>
    <w:p w14:paraId="2B7A1477" w14:textId="77777777" w:rsidR="000B02F7" w:rsidRDefault="000B02F7">
      <w:pPr>
        <w:pStyle w:val="BodyText"/>
      </w:pPr>
    </w:p>
    <w:p w14:paraId="73161556"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 xml:space="preserve">Dear Parents and Carers of incoming Year 7 Students, </w:t>
      </w:r>
    </w:p>
    <w:p w14:paraId="313D693F"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The staff and I are excited to welcome your child to Alexandria Park Community School (APCS) in 2025. The transition to high school is a significant milestone, and we are committed to making this process as smooth as possible. To begin this journey, we warmly invite you and your child to attend our Year 7 Orientation Day on Tuesday, 3rd December 2024.</w:t>
      </w:r>
    </w:p>
    <w:p w14:paraId="1BFB6A09"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 xml:space="preserve">Orientation Day is designed to introduce families to our school community, </w:t>
      </w:r>
      <w:proofErr w:type="spellStart"/>
      <w:r w:rsidRPr="008C13FB">
        <w:rPr>
          <w:rFonts w:asciiTheme="minorHAnsi" w:eastAsia="Times New Roman" w:hAnsiTheme="minorHAnsi" w:cstheme="minorHAnsi"/>
        </w:rPr>
        <w:t>familiarise</w:t>
      </w:r>
      <w:proofErr w:type="spellEnd"/>
      <w:r w:rsidRPr="008C13FB">
        <w:rPr>
          <w:rFonts w:asciiTheme="minorHAnsi" w:eastAsia="Times New Roman" w:hAnsiTheme="minorHAnsi" w:cstheme="minorHAnsi"/>
        </w:rPr>
        <w:t xml:space="preserve"> you with procedures, expectations, and school culture, and ensure a comfortable and supported transition for students. We have </w:t>
      </w:r>
      <w:proofErr w:type="spellStart"/>
      <w:r w:rsidRPr="008C13FB">
        <w:rPr>
          <w:rFonts w:asciiTheme="minorHAnsi" w:eastAsia="Times New Roman" w:hAnsiTheme="minorHAnsi" w:cstheme="minorHAnsi"/>
        </w:rPr>
        <w:t>organised</w:t>
      </w:r>
      <w:proofErr w:type="spellEnd"/>
      <w:r w:rsidRPr="008C13FB">
        <w:rPr>
          <w:rFonts w:asciiTheme="minorHAnsi" w:eastAsia="Times New Roman" w:hAnsiTheme="minorHAnsi" w:cstheme="minorHAnsi"/>
        </w:rPr>
        <w:t xml:space="preserve"> two sessions for the day:</w:t>
      </w:r>
    </w:p>
    <w:p w14:paraId="171F8E13" w14:textId="77777777" w:rsidR="008C13FB" w:rsidRPr="008C13FB" w:rsidRDefault="008C13FB" w:rsidP="008C13FB">
      <w:pPr>
        <w:rPr>
          <w:rFonts w:asciiTheme="minorHAnsi" w:hAnsiTheme="minorHAnsi" w:cstheme="minorHAnsi"/>
        </w:rPr>
      </w:pPr>
      <w:r w:rsidRPr="008C13FB">
        <w:rPr>
          <w:rFonts w:asciiTheme="minorHAnsi" w:eastAsia="Times New Roman" w:hAnsiTheme="minorHAnsi" w:cstheme="minorHAnsi"/>
          <w:b/>
          <w:bCs/>
        </w:rPr>
        <w:t>Session One</w:t>
      </w:r>
      <w:r w:rsidRPr="008C13FB">
        <w:rPr>
          <w:rFonts w:asciiTheme="minorHAnsi" w:eastAsia="Times New Roman" w:hAnsiTheme="minorHAnsi" w:cstheme="minorHAnsi"/>
        </w:rPr>
        <w:t xml:space="preserve"> begins at 10:00 am in the school hall, also known as the Denzil. During this session, students and parents will have the opportunity to hear from the Year 7 Deputy Principal, members of the Wellbeing and Learning Support Team, and other key staff members who will support your child’s transition. Parents and carers are welcome to remain after the presentation to ask any questions they may have about high school</w:t>
      </w:r>
      <w:r w:rsidRPr="008C13FB">
        <w:rPr>
          <w:rFonts w:asciiTheme="minorHAnsi" w:hAnsiTheme="minorHAnsi" w:cstheme="minorHAnsi"/>
        </w:rPr>
        <w:t xml:space="preserve">. Members of staff will be available to speak to. Purchases can also be made at this time at the second-hand uniform shop located at the school. </w:t>
      </w:r>
    </w:p>
    <w:p w14:paraId="309A2839"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b/>
          <w:bCs/>
        </w:rPr>
        <w:t>Session Two</w:t>
      </w:r>
      <w:r w:rsidRPr="008C13FB">
        <w:rPr>
          <w:rFonts w:asciiTheme="minorHAnsi" w:eastAsia="Times New Roman" w:hAnsiTheme="minorHAnsi" w:cstheme="minorHAnsi"/>
        </w:rPr>
        <w:t xml:space="preserve"> will focus on activities </w:t>
      </w:r>
      <w:proofErr w:type="spellStart"/>
      <w:r w:rsidRPr="008C13FB">
        <w:rPr>
          <w:rFonts w:asciiTheme="minorHAnsi" w:eastAsia="Times New Roman" w:hAnsiTheme="minorHAnsi" w:cstheme="minorHAnsi"/>
        </w:rPr>
        <w:t>organised</w:t>
      </w:r>
      <w:proofErr w:type="spellEnd"/>
      <w:r w:rsidRPr="008C13FB">
        <w:rPr>
          <w:rFonts w:asciiTheme="minorHAnsi" w:eastAsia="Times New Roman" w:hAnsiTheme="minorHAnsi" w:cstheme="minorHAnsi"/>
        </w:rPr>
        <w:t xml:space="preserve"> to support students. During this time, learners will participate in:</w:t>
      </w:r>
    </w:p>
    <w:p w14:paraId="2505EAD3" w14:textId="77777777" w:rsidR="008C13FB" w:rsidRPr="008C13FB" w:rsidRDefault="008C13FB" w:rsidP="008C13FB">
      <w:pPr>
        <w:widowControl/>
        <w:numPr>
          <w:ilvl w:val="0"/>
          <w:numId w:val="1"/>
        </w:numPr>
        <w:autoSpaceDE/>
        <w:autoSpaceDN/>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Social activities to build connections</w:t>
      </w:r>
    </w:p>
    <w:p w14:paraId="6F0E6B81" w14:textId="77777777" w:rsidR="008C13FB" w:rsidRPr="008C13FB" w:rsidRDefault="008C13FB" w:rsidP="008C13FB">
      <w:pPr>
        <w:widowControl/>
        <w:numPr>
          <w:ilvl w:val="0"/>
          <w:numId w:val="1"/>
        </w:numPr>
        <w:autoSpaceDE/>
        <w:autoSpaceDN/>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Activities to introduce students to school routines</w:t>
      </w:r>
    </w:p>
    <w:p w14:paraId="173F1F50" w14:textId="77777777" w:rsidR="008C13FB" w:rsidRPr="008C13FB" w:rsidRDefault="008C13FB" w:rsidP="008C13FB">
      <w:pPr>
        <w:widowControl/>
        <w:numPr>
          <w:ilvl w:val="0"/>
          <w:numId w:val="1"/>
        </w:numPr>
        <w:autoSpaceDE/>
        <w:autoSpaceDN/>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Meetings with school leaders, with a chance to ask students questions</w:t>
      </w:r>
    </w:p>
    <w:p w14:paraId="6BA105D2" w14:textId="77777777" w:rsidR="008C13FB" w:rsidRPr="008C13FB" w:rsidRDefault="008C13FB" w:rsidP="008C13FB">
      <w:pPr>
        <w:widowControl/>
        <w:numPr>
          <w:ilvl w:val="0"/>
          <w:numId w:val="1"/>
        </w:numPr>
        <w:autoSpaceDE/>
        <w:autoSpaceDN/>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Taster lessons led by high school teachers</w:t>
      </w:r>
    </w:p>
    <w:p w14:paraId="1B692740" w14:textId="77777777" w:rsidR="008C13FB" w:rsidRPr="008C13FB" w:rsidRDefault="008C13FB" w:rsidP="008C13FB">
      <w:pPr>
        <w:widowControl/>
        <w:numPr>
          <w:ilvl w:val="0"/>
          <w:numId w:val="1"/>
        </w:numPr>
        <w:autoSpaceDE/>
        <w:autoSpaceDN/>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 xml:space="preserve">A lunchtime </w:t>
      </w:r>
      <w:proofErr w:type="gramStart"/>
      <w:r w:rsidRPr="008C13FB">
        <w:rPr>
          <w:rFonts w:asciiTheme="minorHAnsi" w:eastAsia="Times New Roman" w:hAnsiTheme="minorHAnsi" w:cstheme="minorHAnsi"/>
        </w:rPr>
        <w:t>break</w:t>
      </w:r>
      <w:proofErr w:type="gramEnd"/>
      <w:r w:rsidRPr="008C13FB">
        <w:rPr>
          <w:rFonts w:asciiTheme="minorHAnsi" w:eastAsia="Times New Roman" w:hAnsiTheme="minorHAnsi" w:cstheme="minorHAnsi"/>
        </w:rPr>
        <w:t xml:space="preserve"> to connect as a new cohort</w:t>
      </w:r>
    </w:p>
    <w:p w14:paraId="2C1393B3"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Parents/carers are asked to collect their child from the front office area at 12:45 pm. Please note that there is no parking available on school grounds, and on-street parking may be limited. We recommend allowing extra time to find a safe parking spot.</w:t>
      </w:r>
    </w:p>
    <w:p w14:paraId="0615FE84"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 xml:space="preserve">Your child should wear their current school uniform, bring their school hat for outdoor activities, a water bottle, and a pencil case. We also ask that students bring a packed lunch. </w:t>
      </w:r>
    </w:p>
    <w:p w14:paraId="14D1C22E"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If your child has any medical conditions, please ensure we have the relevant information, including an up-to-date Health Care Plan if applicable.</w:t>
      </w:r>
    </w:p>
    <w:p w14:paraId="4E132957"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 xml:space="preserve">Finally, if your child will not be attending APCS in 2025, we kindly ask that you inform us in writing by sending an email to the school, including ATTN Joasia as the subject, and your child’s name and the high school they will be attending: </w:t>
      </w:r>
      <w:r w:rsidRPr="008C13FB">
        <w:rPr>
          <w:rStyle w:val="Emphasis"/>
          <w:rFonts w:asciiTheme="minorHAnsi" w:hAnsiTheme="minorHAnsi" w:cstheme="minorHAnsi"/>
          <w:b/>
          <w:bCs/>
          <w:color w:val="5F6368"/>
          <w:sz w:val="20"/>
          <w:szCs w:val="20"/>
          <w:shd w:val="clear" w:color="auto" w:fill="FFFFFF"/>
        </w:rPr>
        <w:t>alexparkcs-c.school@det.nsw.edu.au</w:t>
      </w:r>
    </w:p>
    <w:p w14:paraId="5025C526" w14:textId="77777777" w:rsidR="008C13FB" w:rsidRPr="008C13FB" w:rsidRDefault="008C13FB" w:rsidP="008C13FB">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We look forward to welcoming you all to Orientation Day and the APCS community. Please feel free to contact the school office with any questions.</w:t>
      </w:r>
    </w:p>
    <w:p w14:paraId="677556F5" w14:textId="05A799B3" w:rsidR="000B02F7" w:rsidRPr="00017341" w:rsidRDefault="008C13FB" w:rsidP="00017341">
      <w:pPr>
        <w:spacing w:before="100" w:beforeAutospacing="1" w:after="100" w:afterAutospacing="1"/>
        <w:rPr>
          <w:rFonts w:asciiTheme="minorHAnsi" w:eastAsia="Times New Roman" w:hAnsiTheme="minorHAnsi" w:cstheme="minorHAnsi"/>
        </w:rPr>
      </w:pPr>
      <w:r w:rsidRPr="008C13FB">
        <w:rPr>
          <w:rFonts w:asciiTheme="minorHAnsi" w:eastAsia="Times New Roman" w:hAnsiTheme="minorHAnsi" w:cstheme="minorHAnsi"/>
        </w:rPr>
        <w:t>Yours sincerely,</w:t>
      </w:r>
      <w:r w:rsidRPr="008C13FB">
        <w:rPr>
          <w:rFonts w:asciiTheme="minorHAnsi" w:eastAsia="Times New Roman" w:hAnsiTheme="minorHAnsi" w:cstheme="minorHAnsi"/>
        </w:rPr>
        <w:br/>
        <w:t>Debra Lade</w:t>
      </w:r>
      <w:r w:rsidRPr="008C13FB">
        <w:rPr>
          <w:rFonts w:asciiTheme="minorHAnsi" w:eastAsia="Times New Roman" w:hAnsiTheme="minorHAnsi" w:cstheme="minorHAnsi"/>
        </w:rPr>
        <w:br/>
        <w:t>Principal</w:t>
      </w:r>
      <w:r w:rsidRPr="008C13FB">
        <w:rPr>
          <w:rFonts w:asciiTheme="minorHAnsi" w:eastAsia="Times New Roman" w:hAnsiTheme="minorHAnsi" w:cstheme="minorHAnsi"/>
        </w:rPr>
        <w:br/>
        <w:t>Alexandria Park Community Schoo</w:t>
      </w:r>
      <w:r w:rsidR="00017341">
        <w:rPr>
          <w:rFonts w:asciiTheme="minorHAnsi" w:eastAsia="Times New Roman" w:hAnsiTheme="minorHAnsi" w:cstheme="minorHAnsi"/>
        </w:rPr>
        <w:t>l</w:t>
      </w:r>
    </w:p>
    <w:p w14:paraId="1B95EF11" w14:textId="77777777" w:rsidR="000B02F7" w:rsidRDefault="000B02F7">
      <w:pPr>
        <w:pStyle w:val="BodyText"/>
      </w:pPr>
    </w:p>
    <w:p w14:paraId="7F160224" w14:textId="4EF909C8" w:rsidR="000B02F7" w:rsidRDefault="000B02F7">
      <w:pPr>
        <w:pStyle w:val="BodyText"/>
      </w:pPr>
    </w:p>
    <w:p w14:paraId="0A5D256E" w14:textId="77777777" w:rsidR="000B02F7" w:rsidRDefault="000B02F7">
      <w:pPr>
        <w:pStyle w:val="BodyText"/>
      </w:pPr>
    </w:p>
    <w:p w14:paraId="3271944D" w14:textId="77777777" w:rsidR="000B02F7" w:rsidRDefault="000B02F7">
      <w:pPr>
        <w:pStyle w:val="BodyText"/>
      </w:pPr>
    </w:p>
    <w:p w14:paraId="4A530F4F" w14:textId="77777777" w:rsidR="000B02F7" w:rsidRDefault="000B02F7">
      <w:pPr>
        <w:pStyle w:val="BodyText"/>
      </w:pPr>
    </w:p>
    <w:p w14:paraId="6F7F3285" w14:textId="77777777" w:rsidR="000B02F7" w:rsidRDefault="000B02F7">
      <w:pPr>
        <w:pStyle w:val="BodyText"/>
      </w:pPr>
    </w:p>
    <w:p w14:paraId="7DC21CF0" w14:textId="77777777" w:rsidR="000B02F7" w:rsidRDefault="000B02F7">
      <w:pPr>
        <w:pStyle w:val="BodyText"/>
      </w:pPr>
    </w:p>
    <w:p w14:paraId="1ADD1083" w14:textId="77777777" w:rsidR="000B02F7" w:rsidRDefault="000B02F7">
      <w:pPr>
        <w:pStyle w:val="BodyText"/>
      </w:pPr>
    </w:p>
    <w:p w14:paraId="2DCF25AB" w14:textId="77777777" w:rsidR="000B02F7" w:rsidRDefault="000B02F7">
      <w:pPr>
        <w:pStyle w:val="BodyText"/>
      </w:pPr>
    </w:p>
    <w:p w14:paraId="7EE4CDCF" w14:textId="77777777" w:rsidR="000B02F7" w:rsidRDefault="000B02F7">
      <w:pPr>
        <w:pStyle w:val="BodyText"/>
      </w:pPr>
    </w:p>
    <w:p w14:paraId="2AB88359" w14:textId="77777777" w:rsidR="000B02F7" w:rsidRDefault="000B02F7">
      <w:pPr>
        <w:pStyle w:val="BodyText"/>
      </w:pPr>
    </w:p>
    <w:p w14:paraId="0393BEA2" w14:textId="77777777" w:rsidR="000B02F7" w:rsidRDefault="000B02F7">
      <w:pPr>
        <w:pStyle w:val="BodyText"/>
      </w:pPr>
    </w:p>
    <w:p w14:paraId="56050366" w14:textId="77777777" w:rsidR="000B02F7" w:rsidRDefault="000B02F7">
      <w:pPr>
        <w:pStyle w:val="BodyText"/>
      </w:pPr>
    </w:p>
    <w:p w14:paraId="196042E3" w14:textId="77777777" w:rsidR="000B02F7" w:rsidRDefault="000B02F7">
      <w:pPr>
        <w:pStyle w:val="BodyText"/>
      </w:pPr>
    </w:p>
    <w:p w14:paraId="1CF2C859" w14:textId="77777777" w:rsidR="000B02F7" w:rsidRDefault="000B02F7">
      <w:pPr>
        <w:pStyle w:val="BodyText"/>
      </w:pPr>
    </w:p>
    <w:p w14:paraId="28FCB58E" w14:textId="77777777" w:rsidR="000B02F7" w:rsidRDefault="000B02F7">
      <w:pPr>
        <w:pStyle w:val="BodyText"/>
      </w:pPr>
    </w:p>
    <w:p w14:paraId="01CDDD69" w14:textId="77777777" w:rsidR="000B02F7" w:rsidRDefault="000B02F7">
      <w:pPr>
        <w:pStyle w:val="BodyText"/>
      </w:pPr>
    </w:p>
    <w:p w14:paraId="51B3A9EF" w14:textId="77777777" w:rsidR="000B02F7" w:rsidRDefault="000B02F7">
      <w:pPr>
        <w:pStyle w:val="BodyText"/>
      </w:pPr>
    </w:p>
    <w:p w14:paraId="748B16C8" w14:textId="77777777" w:rsidR="000B02F7" w:rsidRDefault="000B02F7">
      <w:pPr>
        <w:pStyle w:val="BodyText"/>
      </w:pPr>
    </w:p>
    <w:p w14:paraId="16F5E926" w14:textId="77777777" w:rsidR="000B02F7" w:rsidRDefault="000B02F7">
      <w:pPr>
        <w:pStyle w:val="BodyText"/>
      </w:pPr>
    </w:p>
    <w:p w14:paraId="72FE1F42" w14:textId="77777777" w:rsidR="000B02F7" w:rsidRDefault="000B02F7">
      <w:pPr>
        <w:pStyle w:val="BodyText"/>
      </w:pPr>
    </w:p>
    <w:p w14:paraId="1A02199F" w14:textId="77777777" w:rsidR="000B02F7" w:rsidRDefault="000B02F7">
      <w:pPr>
        <w:pStyle w:val="BodyText"/>
      </w:pPr>
    </w:p>
    <w:p w14:paraId="5D9D98F0" w14:textId="77777777" w:rsidR="000B02F7" w:rsidRDefault="000B02F7">
      <w:pPr>
        <w:pStyle w:val="BodyText"/>
      </w:pPr>
    </w:p>
    <w:p w14:paraId="02012787" w14:textId="77777777" w:rsidR="000B02F7" w:rsidRDefault="000B02F7">
      <w:pPr>
        <w:pStyle w:val="BodyText"/>
      </w:pPr>
    </w:p>
    <w:p w14:paraId="01560E95" w14:textId="77777777" w:rsidR="000B02F7" w:rsidRDefault="000B02F7">
      <w:pPr>
        <w:pStyle w:val="BodyText"/>
      </w:pPr>
    </w:p>
    <w:p w14:paraId="5D7A27DF" w14:textId="77777777" w:rsidR="000B02F7" w:rsidRDefault="000B02F7">
      <w:pPr>
        <w:pStyle w:val="BodyText"/>
      </w:pPr>
    </w:p>
    <w:p w14:paraId="32587A43" w14:textId="77777777" w:rsidR="000B02F7" w:rsidRDefault="000B02F7">
      <w:pPr>
        <w:pStyle w:val="BodyText"/>
      </w:pPr>
    </w:p>
    <w:p w14:paraId="0757246D" w14:textId="77777777" w:rsidR="000B02F7" w:rsidRDefault="000B02F7">
      <w:pPr>
        <w:pStyle w:val="BodyText"/>
      </w:pPr>
    </w:p>
    <w:p w14:paraId="351D1309" w14:textId="77777777" w:rsidR="000B02F7" w:rsidRDefault="000B02F7">
      <w:pPr>
        <w:pStyle w:val="BodyText"/>
      </w:pPr>
    </w:p>
    <w:p w14:paraId="377004E8" w14:textId="77777777" w:rsidR="000B02F7" w:rsidRDefault="000B02F7">
      <w:pPr>
        <w:pStyle w:val="BodyText"/>
      </w:pPr>
    </w:p>
    <w:p w14:paraId="5F78FA71" w14:textId="77777777" w:rsidR="000B02F7" w:rsidRDefault="000B02F7">
      <w:pPr>
        <w:pStyle w:val="BodyText"/>
      </w:pPr>
    </w:p>
    <w:p w14:paraId="3F2CA9CD" w14:textId="77777777" w:rsidR="000B02F7" w:rsidRDefault="000B02F7">
      <w:pPr>
        <w:pStyle w:val="BodyText"/>
      </w:pPr>
    </w:p>
    <w:p w14:paraId="2F7AF4C4" w14:textId="77777777" w:rsidR="000B02F7" w:rsidRDefault="000B02F7">
      <w:pPr>
        <w:pStyle w:val="BodyText"/>
      </w:pPr>
    </w:p>
    <w:p w14:paraId="1B0CCE22" w14:textId="77777777" w:rsidR="000B02F7" w:rsidRDefault="000B02F7">
      <w:pPr>
        <w:pStyle w:val="BodyText"/>
      </w:pPr>
    </w:p>
    <w:p w14:paraId="554CBA67" w14:textId="77777777" w:rsidR="000B02F7" w:rsidRDefault="000B02F7">
      <w:pPr>
        <w:pStyle w:val="BodyText"/>
      </w:pPr>
    </w:p>
    <w:p w14:paraId="7B97E944" w14:textId="77777777" w:rsidR="000B02F7" w:rsidRDefault="000B02F7">
      <w:pPr>
        <w:pStyle w:val="BodyText"/>
        <w:spacing w:before="38"/>
      </w:pPr>
    </w:p>
    <w:p w14:paraId="4EE8421E" w14:textId="77777777" w:rsidR="007B4D52" w:rsidRDefault="007B4D52">
      <w:pPr>
        <w:pStyle w:val="Title"/>
        <w:rPr>
          <w:color w:val="CCECFC"/>
          <w:spacing w:val="-12"/>
        </w:rPr>
      </w:pPr>
    </w:p>
    <w:p w14:paraId="2CF84137" w14:textId="77777777" w:rsidR="007B4D52" w:rsidRDefault="007B4D52">
      <w:pPr>
        <w:pStyle w:val="Title"/>
        <w:rPr>
          <w:color w:val="CCECFC"/>
          <w:spacing w:val="-12"/>
        </w:rPr>
      </w:pPr>
    </w:p>
    <w:p w14:paraId="2744C3B1" w14:textId="77777777" w:rsidR="007B4D52" w:rsidRDefault="007B4D52">
      <w:pPr>
        <w:pStyle w:val="Title"/>
        <w:rPr>
          <w:color w:val="CCECFC"/>
          <w:spacing w:val="-12"/>
        </w:rPr>
      </w:pPr>
    </w:p>
    <w:p w14:paraId="610831A3" w14:textId="77777777" w:rsidR="007B4D52" w:rsidRDefault="007B4D52">
      <w:pPr>
        <w:pStyle w:val="Title"/>
        <w:rPr>
          <w:color w:val="CCECFC"/>
          <w:spacing w:val="-12"/>
        </w:rPr>
      </w:pPr>
    </w:p>
    <w:p w14:paraId="0DDCCC78" w14:textId="14141221" w:rsidR="000B02F7" w:rsidRDefault="000A2565">
      <w:pPr>
        <w:pStyle w:val="Title"/>
      </w:pPr>
      <w:r>
        <w:rPr>
          <w:color w:val="CCECFC"/>
          <w:spacing w:val="-12"/>
        </w:rPr>
        <w:t>Community</w:t>
      </w:r>
      <w:r>
        <w:rPr>
          <w:color w:val="CCECFC"/>
          <w:spacing w:val="51"/>
        </w:rPr>
        <w:t xml:space="preserve"> </w:t>
      </w:r>
      <w:r>
        <w:rPr>
          <w:color w:val="CCECFC"/>
          <w:spacing w:val="-12"/>
        </w:rPr>
        <w:t>Opportunity</w:t>
      </w:r>
      <w:r>
        <w:rPr>
          <w:color w:val="CCECFC"/>
          <w:spacing w:val="52"/>
        </w:rPr>
        <w:t xml:space="preserve"> </w:t>
      </w:r>
      <w:r>
        <w:rPr>
          <w:color w:val="CCECFC"/>
          <w:spacing w:val="-12"/>
        </w:rPr>
        <w:t>Success</w:t>
      </w:r>
    </w:p>
    <w:sectPr w:rsidR="000B02F7">
      <w:type w:val="continuous"/>
      <w:pgSz w:w="12250" w:h="17180"/>
      <w:pgMar w:top="7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66"/>
    <w:multiLevelType w:val="multilevel"/>
    <w:tmpl w:val="961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05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F7"/>
    <w:rsid w:val="00017341"/>
    <w:rsid w:val="000A2565"/>
    <w:rsid w:val="000B02F7"/>
    <w:rsid w:val="00324437"/>
    <w:rsid w:val="00544474"/>
    <w:rsid w:val="006D71E4"/>
    <w:rsid w:val="007B4D52"/>
    <w:rsid w:val="008B38B6"/>
    <w:rsid w:val="008C1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4C28"/>
  <w15:docId w15:val="{A5F0782F-2156-4323-989B-D3324161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ublic Sans Medium" w:eastAsia="Public Sans Medium" w:hAnsi="Public Sans Medium" w:cs="Public Sans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1"/>
      <w:ind w:left="180"/>
      <w:jc w:val="center"/>
    </w:pPr>
    <w:rPr>
      <w:rFonts w:ascii="Trebuchet MS" w:eastAsia="Trebuchet MS" w:hAnsi="Trebuchet MS" w:cs="Trebuchet MS"/>
      <w:b/>
      <w:bCs/>
      <w:i/>
      <w:i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Emphasis">
    <w:name w:val="Emphasis"/>
    <w:basedOn w:val="DefaultParagraphFont"/>
    <w:uiPriority w:val="20"/>
    <w:qFormat/>
    <w:rsid w:val="008C1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lexparkcs-c.school@det.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TURNER</dc:creator>
  <cp:keywords/>
  <dc:description/>
  <cp:lastModifiedBy>Joasia Gajda</cp:lastModifiedBy>
  <cp:revision>2</cp:revision>
  <cp:lastPrinted>2024-11-18T03:13:00Z</cp:lastPrinted>
  <dcterms:created xsi:type="dcterms:W3CDTF">2024-11-18T03:42:00Z</dcterms:created>
  <dcterms:modified xsi:type="dcterms:W3CDTF">2024-11-18T03:42:00Z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Adobe InDesign 18.4 (Macintosh)</vt:lpwstr>
  </property>
  <property fmtid="{D5CDD505-2E9C-101B-9397-08002B2CF9AE}" pid="4" name="LastSaved">
    <vt:filetime>2024-05-27T00:00:00Z</vt:filetime>
  </property>
  <property fmtid="{D5CDD505-2E9C-101B-9397-08002B2CF9AE}" pid="5" name="Producer">
    <vt:lpwstr>Adobe PDF Library 17.0</vt:lpwstr>
  </property>
</Properties>
</file>